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577" w:rsidRPr="0004618F" w:rsidRDefault="00436577" w:rsidP="00436577">
      <w:pPr>
        <w:spacing w:after="0"/>
        <w:jc w:val="center"/>
        <w:rPr>
          <w:rFonts w:ascii="Tahoma" w:hAnsi="Tahoma" w:cs="Tahoma"/>
          <w:b/>
        </w:rPr>
      </w:pPr>
      <w:r w:rsidRPr="0004618F">
        <w:rPr>
          <w:rFonts w:ascii="Tahoma" w:hAnsi="Tahoma" w:cs="Tahoma"/>
          <w:b/>
        </w:rPr>
        <w:t>SENIOR FOUR HOLIDAY WORK</w:t>
      </w:r>
    </w:p>
    <w:p w:rsidR="00436577" w:rsidRPr="0004618F" w:rsidRDefault="00CE5A93" w:rsidP="00436577">
      <w:p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This is an additional work. Please r</w:t>
      </w:r>
      <w:r w:rsidR="00436577" w:rsidRPr="0004618F">
        <w:rPr>
          <w:rFonts w:ascii="Tahoma" w:hAnsi="Tahoma" w:cs="Tahoma"/>
          <w:sz w:val="20"/>
          <w:szCs w:val="20"/>
        </w:rPr>
        <w:t xml:space="preserve">ead, understand and summarize the </w:t>
      </w:r>
      <w:r>
        <w:rPr>
          <w:rFonts w:ascii="Tahoma" w:hAnsi="Tahoma" w:cs="Tahoma"/>
          <w:sz w:val="20"/>
          <w:szCs w:val="20"/>
        </w:rPr>
        <w:t xml:space="preserve">additional </w:t>
      </w:r>
      <w:r w:rsidR="00436577" w:rsidRPr="0004618F">
        <w:rPr>
          <w:rFonts w:ascii="Tahoma" w:hAnsi="Tahoma" w:cs="Tahoma"/>
          <w:sz w:val="20"/>
          <w:szCs w:val="20"/>
        </w:rPr>
        <w:t>topics</w:t>
      </w:r>
      <w:r>
        <w:rPr>
          <w:rFonts w:ascii="Tahoma" w:hAnsi="Tahoma" w:cs="Tahoma"/>
          <w:sz w:val="20"/>
          <w:szCs w:val="20"/>
        </w:rPr>
        <w:t xml:space="preserve"> in addition to the topics which had been previously given to you. Use this break very constructively and e</w:t>
      </w:r>
      <w:r w:rsidR="00436577" w:rsidRPr="0004618F">
        <w:rPr>
          <w:rFonts w:ascii="Tahoma" w:hAnsi="Tahoma" w:cs="Tahoma"/>
          <w:sz w:val="20"/>
          <w:szCs w:val="20"/>
        </w:rPr>
        <w:t>nsure that you are able to answer all questions on those topics.</w:t>
      </w:r>
      <w:r>
        <w:rPr>
          <w:rFonts w:ascii="Tahoma" w:hAnsi="Tahoma" w:cs="Tahoma"/>
          <w:sz w:val="20"/>
          <w:szCs w:val="20"/>
        </w:rPr>
        <w:t xml:space="preserve"> The topics should be addressed together with the sub topics attached as clearly spelt out in the text (work) book.</w:t>
      </w:r>
    </w:p>
    <w:p w:rsidR="00436577" w:rsidRDefault="00436577" w:rsidP="00436577">
      <w:pPr>
        <w:spacing w:after="0"/>
        <w:rPr>
          <w:rFonts w:ascii="Tahoma" w:hAnsi="Tahoma" w:cs="Tahoma"/>
          <w:sz w:val="20"/>
          <w:szCs w:val="20"/>
        </w:rPr>
      </w:pPr>
      <w:r w:rsidRPr="0004618F">
        <w:rPr>
          <w:rFonts w:ascii="Tahoma" w:hAnsi="Tahoma" w:cs="Tahoma"/>
          <w:sz w:val="20"/>
          <w:szCs w:val="20"/>
        </w:rPr>
        <w:t>You are advised to use the Comprehensive Revision Guide for Ordinary level, the Magic Book Series</w:t>
      </w:r>
      <w:r w:rsidR="0026474B">
        <w:rPr>
          <w:rFonts w:ascii="Tahoma" w:hAnsi="Tahoma" w:cs="Tahoma"/>
          <w:sz w:val="20"/>
          <w:szCs w:val="20"/>
        </w:rPr>
        <w:t xml:space="preserve"> which provides all the necessary content.</w:t>
      </w:r>
    </w:p>
    <w:p w:rsidR="00436577" w:rsidRDefault="00436577" w:rsidP="004365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Mineral revolution in South Africa</w:t>
      </w:r>
    </w:p>
    <w:p w:rsidR="00436577" w:rsidRDefault="00436577" w:rsidP="004365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Scramble for South Africa</w:t>
      </w:r>
    </w:p>
    <w:p w:rsidR="00436577" w:rsidRDefault="00436577" w:rsidP="004365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Union of South Africa</w:t>
      </w:r>
    </w:p>
    <w:p w:rsidR="00436577" w:rsidRDefault="00436577" w:rsidP="00436577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The policy of Apartheid in South Africa</w:t>
      </w:r>
    </w:p>
    <w:p w:rsidR="00436577" w:rsidRDefault="00436577" w:rsidP="00436577">
      <w:pPr>
        <w:spacing w:after="0"/>
        <w:rPr>
          <w:rFonts w:ascii="Tahoma" w:hAnsi="Tahoma" w:cs="Tahoma"/>
          <w:sz w:val="20"/>
          <w:szCs w:val="20"/>
        </w:rPr>
      </w:pPr>
    </w:p>
    <w:p w:rsidR="00436577" w:rsidRPr="00CE5A93" w:rsidRDefault="00CE5A93" w:rsidP="00436577">
      <w:pPr>
        <w:spacing w:after="0"/>
        <w:rPr>
          <w:rFonts w:ascii="Tahoma" w:hAnsi="Tahoma" w:cs="Tahoma"/>
          <w:b/>
          <w:i/>
          <w:sz w:val="20"/>
          <w:szCs w:val="20"/>
        </w:rPr>
      </w:pPr>
      <w:r w:rsidRPr="00CE5A93">
        <w:rPr>
          <w:rFonts w:ascii="Tahoma" w:hAnsi="Tahoma" w:cs="Tahoma"/>
          <w:b/>
          <w:i/>
          <w:sz w:val="20"/>
          <w:szCs w:val="20"/>
        </w:rPr>
        <w:t xml:space="preserve">Additional topics </w:t>
      </w:r>
    </w:p>
    <w:p w:rsidR="000C47C2" w:rsidRPr="00CE5A93" w:rsidRDefault="0026474B">
      <w:pPr>
        <w:rPr>
          <w:color w:val="FF0000"/>
        </w:rPr>
      </w:pPr>
    </w:p>
    <w:p w:rsidR="00CE5A93" w:rsidRPr="00CE5A93" w:rsidRDefault="00CE5A93" w:rsidP="00CE5A93">
      <w:pPr>
        <w:pStyle w:val="ListParagraph"/>
        <w:numPr>
          <w:ilvl w:val="0"/>
          <w:numId w:val="1"/>
        </w:numPr>
        <w:rPr>
          <w:color w:val="FF0000"/>
        </w:rPr>
      </w:pPr>
      <w:r w:rsidRPr="00CE5A93">
        <w:rPr>
          <w:color w:val="FF0000"/>
        </w:rPr>
        <w:t>Sharpeville Incidence</w:t>
      </w:r>
    </w:p>
    <w:p w:rsidR="00CE5A93" w:rsidRDefault="00CE5A93" w:rsidP="00CE5A93">
      <w:pPr>
        <w:pStyle w:val="ListParagraph"/>
        <w:numPr>
          <w:ilvl w:val="0"/>
          <w:numId w:val="1"/>
        </w:numPr>
        <w:rPr>
          <w:color w:val="FF0000"/>
        </w:rPr>
      </w:pPr>
      <w:r w:rsidRPr="00CE5A93">
        <w:rPr>
          <w:color w:val="FF0000"/>
        </w:rPr>
        <w:t>Formation of political parties In South Africa.</w:t>
      </w:r>
    </w:p>
    <w:p w:rsidR="0026474B" w:rsidRPr="0026474B" w:rsidRDefault="0026474B" w:rsidP="0026474B">
      <w:pPr>
        <w:rPr>
          <w:b/>
          <w:i/>
        </w:rPr>
      </w:pPr>
      <w:r w:rsidRPr="0026474B">
        <w:rPr>
          <w:b/>
          <w:i/>
        </w:rPr>
        <w:t xml:space="preserve">For inquiries contact the Head of History </w:t>
      </w:r>
      <w:proofErr w:type="gramStart"/>
      <w:r w:rsidRPr="0026474B">
        <w:rPr>
          <w:b/>
          <w:i/>
        </w:rPr>
        <w:t>Department  on</w:t>
      </w:r>
      <w:proofErr w:type="gramEnd"/>
      <w:r w:rsidRPr="0026474B">
        <w:rPr>
          <w:b/>
          <w:i/>
        </w:rPr>
        <w:t xml:space="preserve">  0772326303 OR O703757469</w:t>
      </w:r>
    </w:p>
    <w:sectPr w:rsidR="0026474B" w:rsidRPr="0026474B" w:rsidSect="00D67C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3F09E1"/>
    <w:multiLevelType w:val="hybridMultilevel"/>
    <w:tmpl w:val="03844AA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36577"/>
    <w:rsid w:val="001E03E6"/>
    <w:rsid w:val="0026474B"/>
    <w:rsid w:val="00436577"/>
    <w:rsid w:val="00CE5A93"/>
    <w:rsid w:val="00D67CC6"/>
    <w:rsid w:val="00E73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657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365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2020-04-23T09:44:00Z</dcterms:created>
  <dcterms:modified xsi:type="dcterms:W3CDTF">2020-04-23T09:44:00Z</dcterms:modified>
</cp:coreProperties>
</file>