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E9" w:rsidRPr="00C96619" w:rsidRDefault="00B264E9" w:rsidP="00B264E9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C96619">
        <w:rPr>
          <w:rFonts w:ascii="Tahoma" w:hAnsi="Tahoma" w:cs="Tahoma"/>
          <w:b/>
          <w:sz w:val="28"/>
          <w:szCs w:val="28"/>
        </w:rPr>
        <w:t>SENIOR THREE ADDITIONAL HOLIDAY WORK</w:t>
      </w:r>
      <w:r w:rsidR="00F76C22">
        <w:rPr>
          <w:rFonts w:ascii="Tahoma" w:hAnsi="Tahoma" w:cs="Tahoma"/>
          <w:b/>
          <w:sz w:val="28"/>
          <w:szCs w:val="28"/>
        </w:rPr>
        <w:t xml:space="preserve"> (NOVEMBER 2020)</w:t>
      </w:r>
    </w:p>
    <w:p w:rsidR="00F76C22" w:rsidRDefault="00F76C22" w:rsidP="00B264E9">
      <w:pPr>
        <w:spacing w:after="0"/>
        <w:rPr>
          <w:rFonts w:ascii="Tahoma" w:hAnsi="Tahoma" w:cs="Tahoma"/>
          <w:sz w:val="20"/>
          <w:szCs w:val="20"/>
        </w:rPr>
      </w:pPr>
    </w:p>
    <w:p w:rsidR="00B264E9" w:rsidRPr="009B7AD5" w:rsidRDefault="00B264E9" w:rsidP="00B264E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Dear Students of S.3, topics 4 – 7 </w:t>
      </w:r>
      <w:r w:rsidR="00F76C22">
        <w:rPr>
          <w:rFonts w:ascii="Tahoma" w:hAnsi="Tahoma" w:cs="Tahoma"/>
          <w:sz w:val="20"/>
          <w:szCs w:val="20"/>
        </w:rPr>
        <w:t xml:space="preserve">were </w:t>
      </w:r>
      <w:r>
        <w:rPr>
          <w:rFonts w:ascii="Tahoma" w:hAnsi="Tahoma" w:cs="Tahoma"/>
          <w:sz w:val="20"/>
          <w:szCs w:val="20"/>
        </w:rPr>
        <w:t xml:space="preserve">additional topics sent to you </w:t>
      </w:r>
      <w:r w:rsidR="00F76C22">
        <w:rPr>
          <w:rFonts w:ascii="Tahoma" w:hAnsi="Tahoma" w:cs="Tahoma"/>
          <w:sz w:val="20"/>
          <w:szCs w:val="20"/>
        </w:rPr>
        <w:t>earlier</w:t>
      </w:r>
      <w:r>
        <w:rPr>
          <w:rFonts w:ascii="Tahoma" w:hAnsi="Tahoma" w:cs="Tahoma"/>
          <w:sz w:val="20"/>
          <w:szCs w:val="20"/>
        </w:rPr>
        <w:t xml:space="preserve">. Topics 8 – 15 have also been posted. </w:t>
      </w:r>
      <w:r w:rsidRPr="009B7AD5">
        <w:rPr>
          <w:rFonts w:ascii="Tahoma" w:hAnsi="Tahoma" w:cs="Tahoma"/>
          <w:sz w:val="20"/>
          <w:szCs w:val="20"/>
        </w:rPr>
        <w:t>Rea</w:t>
      </w:r>
      <w:r>
        <w:rPr>
          <w:rFonts w:ascii="Tahoma" w:hAnsi="Tahoma" w:cs="Tahoma"/>
          <w:sz w:val="20"/>
          <w:szCs w:val="20"/>
        </w:rPr>
        <w:t>d, understand and summarize those topics in addition to the ones which had been previously given to you</w:t>
      </w:r>
      <w:r w:rsidRPr="009B7AD5">
        <w:rPr>
          <w:rFonts w:ascii="Tahoma" w:hAnsi="Tahoma" w:cs="Tahoma"/>
          <w:sz w:val="20"/>
          <w:szCs w:val="20"/>
        </w:rPr>
        <w:t xml:space="preserve">. </w:t>
      </w:r>
      <w:r w:rsidR="00F76C22">
        <w:rPr>
          <w:rFonts w:ascii="Tahoma" w:hAnsi="Tahoma" w:cs="Tahoma"/>
          <w:sz w:val="20"/>
          <w:szCs w:val="20"/>
        </w:rPr>
        <w:t xml:space="preserve">Use A4 note books to summarize the work. </w:t>
      </w:r>
      <w:r w:rsidRPr="009B7AD5">
        <w:rPr>
          <w:rFonts w:ascii="Tahoma" w:hAnsi="Tahoma" w:cs="Tahoma"/>
          <w:sz w:val="20"/>
          <w:szCs w:val="20"/>
        </w:rPr>
        <w:t>Ensure that you are able to answer all questions on those topics.</w:t>
      </w:r>
    </w:p>
    <w:p w:rsidR="00F76C22" w:rsidRDefault="00F76C22" w:rsidP="00B264E9">
      <w:pPr>
        <w:spacing w:after="0"/>
        <w:rPr>
          <w:rFonts w:ascii="Tahoma" w:hAnsi="Tahoma" w:cs="Tahoma"/>
          <w:sz w:val="20"/>
          <w:szCs w:val="20"/>
        </w:rPr>
      </w:pPr>
    </w:p>
    <w:p w:rsidR="00B264E9" w:rsidRDefault="00B264E9" w:rsidP="00B264E9">
      <w:pPr>
        <w:spacing w:after="0"/>
        <w:rPr>
          <w:rFonts w:ascii="Tahoma" w:hAnsi="Tahoma" w:cs="Tahoma"/>
          <w:sz w:val="20"/>
          <w:szCs w:val="20"/>
        </w:rPr>
      </w:pPr>
      <w:r w:rsidRPr="009B7AD5">
        <w:rPr>
          <w:rFonts w:ascii="Tahoma" w:hAnsi="Tahoma" w:cs="Tahoma"/>
          <w:sz w:val="20"/>
          <w:szCs w:val="20"/>
        </w:rPr>
        <w:t xml:space="preserve">You are </w:t>
      </w:r>
      <w:r>
        <w:rPr>
          <w:rFonts w:ascii="Tahoma" w:hAnsi="Tahoma" w:cs="Tahoma"/>
          <w:sz w:val="20"/>
          <w:szCs w:val="20"/>
        </w:rPr>
        <w:t xml:space="preserve">strictly </w:t>
      </w:r>
      <w:r w:rsidRPr="009B7AD5">
        <w:rPr>
          <w:rFonts w:ascii="Tahoma" w:hAnsi="Tahoma" w:cs="Tahoma"/>
          <w:sz w:val="20"/>
          <w:szCs w:val="20"/>
        </w:rPr>
        <w:t xml:space="preserve">advised to use the </w:t>
      </w:r>
      <w:r w:rsidRPr="00F76C22">
        <w:rPr>
          <w:rFonts w:ascii="Tahoma" w:hAnsi="Tahoma" w:cs="Tahoma"/>
          <w:b/>
          <w:i/>
          <w:sz w:val="20"/>
          <w:szCs w:val="20"/>
        </w:rPr>
        <w:t xml:space="preserve">Comprehensive Revision Guide for Ordinary level, the Magic Book Series by </w:t>
      </w:r>
      <w:proofErr w:type="spellStart"/>
      <w:r w:rsidRPr="00F76C22">
        <w:rPr>
          <w:rFonts w:ascii="Tahoma" w:hAnsi="Tahoma" w:cs="Tahoma"/>
          <w:b/>
          <w:i/>
          <w:sz w:val="20"/>
          <w:szCs w:val="20"/>
        </w:rPr>
        <w:t>Vinansio</w:t>
      </w:r>
      <w:proofErr w:type="spellEnd"/>
      <w:r w:rsidRPr="00F76C22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F76C22">
        <w:rPr>
          <w:rFonts w:ascii="Tahoma" w:hAnsi="Tahoma" w:cs="Tahoma"/>
          <w:b/>
          <w:i/>
          <w:sz w:val="20"/>
          <w:szCs w:val="20"/>
        </w:rPr>
        <w:t>Amone</w:t>
      </w:r>
      <w:proofErr w:type="spellEnd"/>
      <w:r w:rsidRPr="00F76C22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F76C22">
        <w:rPr>
          <w:rFonts w:ascii="Tahoma" w:hAnsi="Tahoma" w:cs="Tahoma"/>
          <w:b/>
          <w:i/>
          <w:sz w:val="20"/>
          <w:szCs w:val="20"/>
        </w:rPr>
        <w:t>Odelle</w:t>
      </w:r>
      <w:proofErr w:type="spellEnd"/>
      <w:r w:rsidRPr="00F76C22">
        <w:rPr>
          <w:rFonts w:ascii="Tahoma" w:hAnsi="Tahoma" w:cs="Tahoma"/>
          <w:b/>
          <w:i/>
          <w:sz w:val="20"/>
          <w:szCs w:val="20"/>
        </w:rPr>
        <w:t>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F76C22">
        <w:rPr>
          <w:rFonts w:ascii="Tahoma" w:hAnsi="Tahoma" w:cs="Tahoma"/>
          <w:sz w:val="20"/>
          <w:szCs w:val="20"/>
        </w:rPr>
        <w:t>The book comprehensively covers the entire syllabus and it’</w:t>
      </w:r>
      <w:r w:rsidR="009A54A2" w:rsidRPr="00F76C22">
        <w:rPr>
          <w:rFonts w:ascii="Tahoma" w:hAnsi="Tahoma" w:cs="Tahoma"/>
          <w:sz w:val="20"/>
          <w:szCs w:val="20"/>
        </w:rPr>
        <w:t xml:space="preserve">s written in </w:t>
      </w:r>
      <w:r w:rsidRPr="00F76C22">
        <w:rPr>
          <w:rFonts w:ascii="Tahoma" w:hAnsi="Tahoma" w:cs="Tahoma"/>
          <w:sz w:val="20"/>
          <w:szCs w:val="20"/>
        </w:rPr>
        <w:t xml:space="preserve">simple and straight forward English. </w:t>
      </w:r>
      <w:r w:rsidR="00F76C22">
        <w:rPr>
          <w:rFonts w:ascii="Tahoma" w:hAnsi="Tahoma" w:cs="Tahoma"/>
          <w:sz w:val="20"/>
          <w:szCs w:val="20"/>
        </w:rPr>
        <w:t>For those who don’t have the books, c</w:t>
      </w:r>
      <w:r w:rsidRPr="00F76C22">
        <w:rPr>
          <w:rFonts w:ascii="Tahoma" w:hAnsi="Tahoma" w:cs="Tahoma"/>
          <w:sz w:val="20"/>
          <w:szCs w:val="20"/>
        </w:rPr>
        <w:t xml:space="preserve">opies can be obtained from </w:t>
      </w:r>
      <w:proofErr w:type="spellStart"/>
      <w:r w:rsidRPr="00F76C22">
        <w:rPr>
          <w:rFonts w:ascii="Tahoma" w:hAnsi="Tahoma" w:cs="Tahoma"/>
          <w:sz w:val="20"/>
          <w:szCs w:val="20"/>
        </w:rPr>
        <w:t>Aristoc</w:t>
      </w:r>
      <w:proofErr w:type="spellEnd"/>
      <w:r w:rsidRPr="00F76C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76C22">
        <w:rPr>
          <w:rFonts w:ascii="Tahoma" w:hAnsi="Tahoma" w:cs="Tahoma"/>
          <w:sz w:val="20"/>
          <w:szCs w:val="20"/>
        </w:rPr>
        <w:t>Booklex</w:t>
      </w:r>
      <w:proofErr w:type="spellEnd"/>
      <w:r w:rsidRPr="00F76C22">
        <w:rPr>
          <w:rFonts w:ascii="Tahoma" w:hAnsi="Tahoma" w:cs="Tahoma"/>
          <w:sz w:val="20"/>
          <w:szCs w:val="20"/>
        </w:rPr>
        <w:t xml:space="preserve"> on Kampala Road or contact the author on 0772326303</w:t>
      </w:r>
      <w:r w:rsidR="00F76C22">
        <w:rPr>
          <w:rFonts w:ascii="Tahoma" w:hAnsi="Tahoma" w:cs="Tahoma"/>
          <w:sz w:val="20"/>
          <w:szCs w:val="20"/>
        </w:rPr>
        <w:t xml:space="preserve"> (St. Joseph’s SSS </w:t>
      </w:r>
      <w:proofErr w:type="spellStart"/>
      <w:r w:rsidR="00F76C22">
        <w:rPr>
          <w:rFonts w:ascii="Tahoma" w:hAnsi="Tahoma" w:cs="Tahoma"/>
          <w:sz w:val="20"/>
          <w:szCs w:val="20"/>
        </w:rPr>
        <w:t>Naggalama</w:t>
      </w:r>
      <w:proofErr w:type="spellEnd"/>
      <w:r w:rsidR="00F76C22">
        <w:rPr>
          <w:rFonts w:ascii="Tahoma" w:hAnsi="Tahoma" w:cs="Tahoma"/>
          <w:sz w:val="20"/>
          <w:szCs w:val="20"/>
        </w:rPr>
        <w:t>). Copies can as well be sent to your nearest town upon making the requisite payments</w:t>
      </w:r>
    </w:p>
    <w:p w:rsidR="00F76C22" w:rsidRPr="00F76C22" w:rsidRDefault="00F76C22" w:rsidP="00B264E9">
      <w:pPr>
        <w:spacing w:after="0"/>
        <w:rPr>
          <w:rFonts w:ascii="Tahoma" w:hAnsi="Tahoma" w:cs="Tahoma"/>
          <w:sz w:val="20"/>
          <w:szCs w:val="20"/>
        </w:rPr>
      </w:pPr>
    </w:p>
    <w:p w:rsidR="00B264E9" w:rsidRPr="009B7AD5" w:rsidRDefault="00B264E9" w:rsidP="00B264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B7AD5">
        <w:rPr>
          <w:sz w:val="20"/>
          <w:szCs w:val="20"/>
        </w:rPr>
        <w:t>The Bantu of South Africa</w:t>
      </w:r>
    </w:p>
    <w:p w:rsidR="00B264E9" w:rsidRPr="009B7AD5" w:rsidRDefault="00B264E9" w:rsidP="00B264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B7AD5">
        <w:rPr>
          <w:sz w:val="20"/>
          <w:szCs w:val="20"/>
        </w:rPr>
        <w:t>The Dutch period in South Africa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B7AD5">
        <w:rPr>
          <w:sz w:val="20"/>
          <w:szCs w:val="20"/>
        </w:rPr>
        <w:t>The British Reforms in South Africa</w:t>
      </w:r>
    </w:p>
    <w:p w:rsidR="00B264E9" w:rsidRPr="00842678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842678">
        <w:rPr>
          <w:color w:val="FF0000"/>
          <w:sz w:val="20"/>
          <w:szCs w:val="20"/>
        </w:rPr>
        <w:t>Kaffir Wars</w:t>
      </w:r>
    </w:p>
    <w:p w:rsidR="00B264E9" w:rsidRPr="00842678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842678">
        <w:rPr>
          <w:color w:val="FF0000"/>
          <w:sz w:val="20"/>
          <w:szCs w:val="20"/>
        </w:rPr>
        <w:t>The Great Trek</w:t>
      </w:r>
    </w:p>
    <w:p w:rsidR="00B264E9" w:rsidRPr="00842678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842678">
        <w:rPr>
          <w:color w:val="FF0000"/>
          <w:sz w:val="20"/>
          <w:szCs w:val="20"/>
        </w:rPr>
        <w:t>The Boer Republics after the Great Trek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842678">
        <w:rPr>
          <w:color w:val="FF0000"/>
          <w:sz w:val="20"/>
          <w:szCs w:val="20"/>
        </w:rPr>
        <w:t>The rise of Afrikaner Nationalism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Mfecane</w:t>
      </w:r>
      <w:proofErr w:type="spellEnd"/>
      <w:r>
        <w:rPr>
          <w:color w:val="FF0000"/>
          <w:sz w:val="20"/>
          <w:szCs w:val="20"/>
        </w:rPr>
        <w:t xml:space="preserve"> and nation building in South Africa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Missionary factor in South Africa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African independent churches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Mineral discovery in South Africa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The scramble for  South Africa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The Union of South Africa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The policy of Apartheid 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The Sharpeville incident of 1960</w:t>
      </w:r>
    </w:p>
    <w:p w:rsidR="00B264E9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The Soweto massacre of 1976</w:t>
      </w:r>
    </w:p>
    <w:p w:rsidR="00B264E9" w:rsidRPr="00842678" w:rsidRDefault="00B264E9" w:rsidP="00B264E9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The struggle for independence and formation of political parties in South </w:t>
      </w:r>
      <w:proofErr w:type="spellStart"/>
      <w:r>
        <w:rPr>
          <w:color w:val="FF0000"/>
          <w:sz w:val="20"/>
          <w:szCs w:val="20"/>
        </w:rPr>
        <w:t>africa</w:t>
      </w:r>
      <w:proofErr w:type="spellEnd"/>
      <w:r>
        <w:rPr>
          <w:color w:val="FF0000"/>
          <w:sz w:val="20"/>
          <w:szCs w:val="20"/>
        </w:rPr>
        <w:t xml:space="preserve"> </w:t>
      </w:r>
    </w:p>
    <w:p w:rsidR="00B264E9" w:rsidRDefault="00B264E9" w:rsidP="00B264E9">
      <w:pPr>
        <w:rPr>
          <w:sz w:val="20"/>
          <w:szCs w:val="20"/>
        </w:rPr>
      </w:pPr>
    </w:p>
    <w:p w:rsidR="00B264E9" w:rsidRDefault="00B264E9" w:rsidP="00B264E9">
      <w:pPr>
        <w:rPr>
          <w:sz w:val="20"/>
          <w:szCs w:val="20"/>
        </w:rPr>
      </w:pPr>
    </w:p>
    <w:p w:rsidR="000C47C2" w:rsidRDefault="00BB3E6B"/>
    <w:sectPr w:rsidR="000C47C2" w:rsidSect="00D27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6AD7"/>
    <w:multiLevelType w:val="hybridMultilevel"/>
    <w:tmpl w:val="E7D6BC54"/>
    <w:lvl w:ilvl="0" w:tplc="29668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4E9"/>
    <w:rsid w:val="001E03E6"/>
    <w:rsid w:val="004535A8"/>
    <w:rsid w:val="00480E0A"/>
    <w:rsid w:val="004C5C7E"/>
    <w:rsid w:val="008404ED"/>
    <w:rsid w:val="00915E22"/>
    <w:rsid w:val="00963333"/>
    <w:rsid w:val="009A54A2"/>
    <w:rsid w:val="00AB43B5"/>
    <w:rsid w:val="00AD5C1F"/>
    <w:rsid w:val="00B13739"/>
    <w:rsid w:val="00B264E9"/>
    <w:rsid w:val="00B97A30"/>
    <w:rsid w:val="00BB3E6B"/>
    <w:rsid w:val="00C82069"/>
    <w:rsid w:val="00C94563"/>
    <w:rsid w:val="00CF0870"/>
    <w:rsid w:val="00D03DA1"/>
    <w:rsid w:val="00D27539"/>
    <w:rsid w:val="00E606CB"/>
    <w:rsid w:val="00E73433"/>
    <w:rsid w:val="00F45DA7"/>
    <w:rsid w:val="00F51ED4"/>
    <w:rsid w:val="00F7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2020-11-06T07:59:00Z</dcterms:created>
  <dcterms:modified xsi:type="dcterms:W3CDTF">2020-11-06T07:59:00Z</dcterms:modified>
</cp:coreProperties>
</file>